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E2" w:rsidRDefault="00713AE2" w:rsidP="00713AE2">
      <w:pPr>
        <w:spacing w:line="240" w:lineRule="auto"/>
        <w:jc w:val="center"/>
        <w:rPr>
          <w:rFonts w:ascii="Times New Roman" w:hAnsi="Times New Roman" w:cs="Times New Roman"/>
          <w:sz w:val="24"/>
          <w:szCs w:val="24"/>
        </w:rPr>
      </w:pPr>
    </w:p>
    <w:p w:rsidR="00713AE2" w:rsidRDefault="00713AE2" w:rsidP="00713AE2">
      <w:pPr>
        <w:spacing w:line="240" w:lineRule="auto"/>
        <w:jc w:val="center"/>
        <w:rPr>
          <w:rFonts w:ascii="Times New Roman" w:hAnsi="Times New Roman" w:cs="Times New Roman"/>
          <w:sz w:val="24"/>
          <w:szCs w:val="24"/>
        </w:rPr>
      </w:pPr>
    </w:p>
    <w:p w:rsidR="00713AE2" w:rsidRDefault="00713AE2" w:rsidP="00713AE2">
      <w:pPr>
        <w:spacing w:line="240" w:lineRule="auto"/>
        <w:jc w:val="center"/>
        <w:rPr>
          <w:rFonts w:ascii="Times New Roman" w:hAnsi="Times New Roman" w:cs="Times New Roman"/>
          <w:sz w:val="24"/>
          <w:szCs w:val="24"/>
        </w:rPr>
      </w:pPr>
    </w:p>
    <w:p w:rsidR="00713AE2" w:rsidRDefault="00713AE2" w:rsidP="00713AE2">
      <w:pPr>
        <w:spacing w:line="240" w:lineRule="auto"/>
        <w:jc w:val="center"/>
        <w:rPr>
          <w:rFonts w:ascii="Times New Roman" w:hAnsi="Times New Roman" w:cs="Times New Roman"/>
          <w:sz w:val="24"/>
          <w:szCs w:val="24"/>
        </w:rPr>
      </w:pPr>
    </w:p>
    <w:p w:rsidR="00713AE2" w:rsidRDefault="00713AE2" w:rsidP="00713AE2">
      <w:pPr>
        <w:spacing w:line="240" w:lineRule="auto"/>
        <w:jc w:val="center"/>
        <w:rPr>
          <w:rFonts w:ascii="Times New Roman" w:hAnsi="Times New Roman" w:cs="Times New Roman"/>
          <w:sz w:val="24"/>
          <w:szCs w:val="24"/>
        </w:rPr>
      </w:pPr>
    </w:p>
    <w:p w:rsidR="00713AE2" w:rsidRDefault="00713AE2" w:rsidP="00713AE2">
      <w:pPr>
        <w:spacing w:line="240" w:lineRule="auto"/>
        <w:jc w:val="center"/>
        <w:rPr>
          <w:rFonts w:ascii="Times New Roman" w:hAnsi="Times New Roman" w:cs="Times New Roman"/>
          <w:sz w:val="24"/>
          <w:szCs w:val="24"/>
        </w:rPr>
      </w:pPr>
    </w:p>
    <w:p w:rsidR="00720FE4" w:rsidRDefault="00720FE4" w:rsidP="00713AE2">
      <w:pPr>
        <w:spacing w:line="240" w:lineRule="auto"/>
        <w:jc w:val="center"/>
        <w:rPr>
          <w:rFonts w:ascii="Times New Roman" w:hAnsi="Times New Roman" w:cs="Times New Roman"/>
          <w:sz w:val="24"/>
          <w:szCs w:val="24"/>
        </w:rPr>
      </w:pPr>
      <w:r w:rsidRPr="00C9146F">
        <w:rPr>
          <w:rFonts w:ascii="Times New Roman" w:hAnsi="Times New Roman" w:cs="Times New Roman"/>
          <w:sz w:val="24"/>
          <w:szCs w:val="24"/>
        </w:rPr>
        <w:t>Global Citizens Assignment</w:t>
      </w:r>
    </w:p>
    <w:p w:rsidR="000A5920" w:rsidRDefault="000A5920" w:rsidP="00713AE2">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A5920" w:rsidRDefault="000A5920" w:rsidP="00713AE2">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A5920" w:rsidRPr="00C9146F" w:rsidRDefault="000A5920" w:rsidP="00713AE2">
      <w:pPr>
        <w:spacing w:line="240" w:lineRule="auto"/>
        <w:jc w:val="center"/>
        <w:rPr>
          <w:rFonts w:ascii="Times New Roman" w:hAnsi="Times New Roman" w:cs="Times New Roman"/>
          <w:sz w:val="24"/>
          <w:szCs w:val="24"/>
        </w:rPr>
      </w:pPr>
      <w:r>
        <w:rPr>
          <w:rFonts w:ascii="Times New Roman" w:hAnsi="Times New Roman" w:cs="Times New Roman"/>
          <w:sz w:val="24"/>
          <w:szCs w:val="24"/>
        </w:rPr>
        <w:t>Due Date</w:t>
      </w:r>
    </w:p>
    <w:p w:rsidR="00575631" w:rsidRDefault="00575631" w:rsidP="00C9146F">
      <w:pPr>
        <w:spacing w:line="240" w:lineRule="auto"/>
        <w:rPr>
          <w:rFonts w:ascii="Times New Roman" w:hAnsi="Times New Roman" w:cs="Times New Roman"/>
          <w:sz w:val="24"/>
          <w:szCs w:val="24"/>
        </w:rPr>
      </w:pPr>
    </w:p>
    <w:p w:rsidR="00575631" w:rsidRDefault="00575631" w:rsidP="00C9146F">
      <w:pPr>
        <w:spacing w:line="240" w:lineRule="auto"/>
        <w:rPr>
          <w:rFonts w:ascii="Times New Roman" w:hAnsi="Times New Roman" w:cs="Times New Roman"/>
          <w:sz w:val="24"/>
          <w:szCs w:val="24"/>
        </w:rPr>
      </w:pPr>
    </w:p>
    <w:p w:rsidR="00575631" w:rsidRDefault="00575631" w:rsidP="00C9146F">
      <w:pPr>
        <w:spacing w:line="240" w:lineRule="auto"/>
        <w:rPr>
          <w:rFonts w:ascii="Times New Roman" w:hAnsi="Times New Roman" w:cs="Times New Roman"/>
          <w:sz w:val="24"/>
          <w:szCs w:val="24"/>
        </w:rPr>
      </w:pPr>
    </w:p>
    <w:p w:rsidR="00575631" w:rsidRDefault="00575631" w:rsidP="00C9146F">
      <w:pPr>
        <w:spacing w:line="240" w:lineRule="auto"/>
        <w:rPr>
          <w:rFonts w:ascii="Times New Roman" w:hAnsi="Times New Roman" w:cs="Times New Roman"/>
          <w:sz w:val="24"/>
          <w:szCs w:val="24"/>
        </w:rPr>
      </w:pPr>
    </w:p>
    <w:p w:rsidR="00575631" w:rsidRDefault="00575631" w:rsidP="00C9146F">
      <w:pPr>
        <w:spacing w:line="240" w:lineRule="auto"/>
        <w:rPr>
          <w:rFonts w:ascii="Times New Roman" w:hAnsi="Times New Roman" w:cs="Times New Roman"/>
          <w:sz w:val="24"/>
          <w:szCs w:val="24"/>
        </w:rPr>
      </w:pPr>
    </w:p>
    <w:p w:rsidR="00575631" w:rsidRDefault="00575631" w:rsidP="00C9146F">
      <w:pPr>
        <w:spacing w:line="240" w:lineRule="auto"/>
        <w:rPr>
          <w:rFonts w:ascii="Times New Roman" w:hAnsi="Times New Roman" w:cs="Times New Roman"/>
          <w:sz w:val="24"/>
          <w:szCs w:val="24"/>
        </w:rPr>
      </w:pPr>
    </w:p>
    <w:p w:rsidR="00575631" w:rsidRDefault="00575631" w:rsidP="00C9146F">
      <w:pPr>
        <w:spacing w:line="240" w:lineRule="auto"/>
        <w:rPr>
          <w:rFonts w:ascii="Times New Roman" w:hAnsi="Times New Roman" w:cs="Times New Roman"/>
          <w:sz w:val="24"/>
          <w:szCs w:val="24"/>
        </w:rPr>
      </w:pPr>
    </w:p>
    <w:p w:rsidR="00575631" w:rsidRDefault="00575631" w:rsidP="00C9146F">
      <w:pPr>
        <w:spacing w:line="240" w:lineRule="auto"/>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CD5358" w:rsidRDefault="00CD5358" w:rsidP="00CD5358">
      <w:pPr>
        <w:spacing w:line="240" w:lineRule="auto"/>
        <w:ind w:firstLine="0"/>
        <w:rPr>
          <w:rFonts w:ascii="Times New Roman" w:hAnsi="Times New Roman" w:cs="Times New Roman"/>
          <w:sz w:val="24"/>
          <w:szCs w:val="24"/>
        </w:rPr>
      </w:pPr>
    </w:p>
    <w:p w:rsidR="00720FE4" w:rsidRPr="00C9146F" w:rsidRDefault="00CD5358" w:rsidP="00CD5358">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0FE4" w:rsidRPr="00C9146F">
        <w:rPr>
          <w:rFonts w:ascii="Times New Roman" w:hAnsi="Times New Roman" w:cs="Times New Roman"/>
          <w:sz w:val="24"/>
          <w:szCs w:val="24"/>
        </w:rPr>
        <w:t>Introduction</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Green chemistry refers to the planning of chemical processes and products in such a way that eliminates or reduces the use of unsafe substances</w:t>
      </w:r>
      <w:r w:rsidR="00CC7956" w:rsidRPr="00CC7956">
        <w:rPr>
          <w:rFonts w:ascii="Times New Roman" w:hAnsi="Times New Roman" w:cs="Times New Roman"/>
          <w:color w:val="222222"/>
          <w:sz w:val="24"/>
          <w:szCs w:val="24"/>
          <w:shd w:val="clear" w:color="auto" w:fill="FFFFFF"/>
        </w:rPr>
        <w:t xml:space="preserve"> </w:t>
      </w:r>
      <w:r w:rsidR="00CC7956">
        <w:rPr>
          <w:rFonts w:ascii="Times New Roman" w:hAnsi="Times New Roman" w:cs="Times New Roman"/>
          <w:color w:val="222222"/>
          <w:sz w:val="24"/>
          <w:szCs w:val="24"/>
          <w:shd w:val="clear" w:color="auto" w:fill="FFFFFF"/>
        </w:rPr>
        <w:t>(</w:t>
      </w:r>
      <w:r w:rsidR="00CC7956" w:rsidRPr="00C9146F">
        <w:rPr>
          <w:rFonts w:ascii="Times New Roman" w:hAnsi="Times New Roman" w:cs="Times New Roman"/>
          <w:color w:val="222222"/>
          <w:sz w:val="24"/>
          <w:szCs w:val="24"/>
          <w:shd w:val="clear" w:color="auto" w:fill="FFFFFF"/>
        </w:rPr>
        <w:t>Anastas</w:t>
      </w:r>
      <w:r w:rsidR="00CC7956">
        <w:rPr>
          <w:rFonts w:ascii="Times New Roman" w:hAnsi="Times New Roman" w:cs="Times New Roman"/>
          <w:color w:val="222222"/>
          <w:sz w:val="24"/>
          <w:szCs w:val="24"/>
          <w:shd w:val="clear" w:color="auto" w:fill="FFFFFF"/>
        </w:rPr>
        <w:t xml:space="preserve"> et al.1998)</w:t>
      </w:r>
      <w:r w:rsidRPr="00C9146F">
        <w:rPr>
          <w:rFonts w:ascii="Times New Roman" w:hAnsi="Times New Roman" w:cs="Times New Roman"/>
          <w:sz w:val="24"/>
          <w:szCs w:val="24"/>
        </w:rPr>
        <w:t>. This assignment aims at discussing three elements: reaction conditions, products, and byproducts which represent a potential target for replacement by a greener alternative. Reaction conditions refer to the factors that are required for a successful reaction. Products refer to the species that are formed during chemical reactions. Byproducts are secondary materials produced from chemical reactions.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Reaction conditions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The most common reaction conditions include temperature, pressure, catalysts, the concentration of reagents, physical state, and surface area of reactants and solvent under which a reaction takes place successfully. Catalysts are used to accelerate the rate of reaction without being used up. The four basic reactions are synthesis reactions, decomposition, single replacement, and double replacement. Other reactions include combustion, oxidation and reduction, Complexation, acid-base reactions, precipitation, solid-state reactions, reactions at the solid/gas interface, and photochemical reactions. The reaction conditions used in these reactions are associated with global concerns including health, safety, and environmental issues. They should therefore be replaced by greener alternatives.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Health, Safety, and environmental issues associated with reaction conditions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Temperature</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The use of high and low temperatures in chemical reactions can be associated with different health issues. Hyperthermia is a condition whereby the body experiences high body temperature.  Some of the health conditions related to high temperatures include heat exhaustion, heat stroke, heat edema, heat rash, heat tetany, heat syncope, and heat cramps. Hypothermia is a condition associated with exposure to cold temperatures. Cold temperatures can lead to a shock of the heart, nervous system, and other body organs exposing one to the risks of heart attack, respiratory system failure, or even death. According to OSHA regulations, normal temperatures are recommended between 68 and 76 degrees. Above this is considered unsafe and may lead to heat illnesses stated above. High or low temperatures create an unfavorable working environment that is stuffy and difficult to work from. This may lead to low productivity as well as the diseases named above.</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Pressure</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Using high pressure in chemical reactions increases the concentration of gases. Many of these gases produced from chemical reactions are hazardous. Their accumulation in the atmosphere makes n environment stuffy and unsafe for the workers. This is because these gases cause health conditions such as respiratory infections, lung cancer, and heart diseases.  The use of high pressure may lead to explosions emitting hazardous air pollutants</w:t>
      </w:r>
      <w:r w:rsidR="004504AA" w:rsidRPr="004504AA">
        <w:rPr>
          <w:rFonts w:ascii="Times New Roman" w:hAnsi="Times New Roman" w:cs="Times New Roman"/>
          <w:color w:val="222222"/>
          <w:sz w:val="24"/>
          <w:szCs w:val="24"/>
          <w:shd w:val="clear" w:color="auto" w:fill="FFFFFF"/>
        </w:rPr>
        <w:t xml:space="preserve"> </w:t>
      </w:r>
      <w:r w:rsidR="004504AA">
        <w:rPr>
          <w:rFonts w:ascii="Times New Roman" w:hAnsi="Times New Roman" w:cs="Times New Roman"/>
          <w:color w:val="222222"/>
          <w:sz w:val="24"/>
          <w:szCs w:val="24"/>
          <w:shd w:val="clear" w:color="auto" w:fill="FFFFFF"/>
        </w:rPr>
        <w:t>(</w:t>
      </w:r>
      <w:r w:rsidR="004504AA" w:rsidRPr="00C9146F">
        <w:rPr>
          <w:rFonts w:ascii="Times New Roman" w:hAnsi="Times New Roman" w:cs="Times New Roman"/>
          <w:color w:val="222222"/>
          <w:sz w:val="24"/>
          <w:szCs w:val="24"/>
          <w:shd w:val="clear" w:color="auto" w:fill="FFFFFF"/>
        </w:rPr>
        <w:t>Mathys</w:t>
      </w:r>
      <w:r w:rsidR="004504AA">
        <w:rPr>
          <w:rFonts w:ascii="Times New Roman" w:hAnsi="Times New Roman" w:cs="Times New Roman"/>
          <w:color w:val="222222"/>
          <w:sz w:val="24"/>
          <w:szCs w:val="24"/>
          <w:shd w:val="clear" w:color="auto" w:fill="FFFFFF"/>
        </w:rPr>
        <w:t xml:space="preserve"> et al.</w:t>
      </w:r>
      <w:r w:rsidR="00CD1FC0">
        <w:rPr>
          <w:rFonts w:ascii="Times New Roman" w:hAnsi="Times New Roman" w:cs="Times New Roman"/>
          <w:color w:val="222222"/>
          <w:sz w:val="24"/>
          <w:szCs w:val="24"/>
          <w:shd w:val="clear" w:color="auto" w:fill="FFFFFF"/>
        </w:rPr>
        <w:t>2009)</w:t>
      </w:r>
      <w:r w:rsidRPr="00C9146F">
        <w:rPr>
          <w:rFonts w:ascii="Times New Roman" w:hAnsi="Times New Roman" w:cs="Times New Roman"/>
          <w:sz w:val="24"/>
          <w:szCs w:val="24"/>
        </w:rPr>
        <w:t>. For example, in the manufacture of ammonia, high pressure is used to increase the percentage of ammonia which causes some health effects. These include a burning sensation of the eyes, throat, respiratory tract, and nose and may lead to lung damage, blindness, or even death.</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lastRenderedPageBreak/>
        <w:t>Catalysts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There are two types of catalysts: organic catalysts and inorganic catalysts. Inorganic catalysts include potassium permanganate, platinum, palladium, iron, and vanadium oxide. Examples of organic catalysts include proline, diastase, lactase, DNA polymerase, and alkaline phosphatase. Some catalysts can lead to health issues including skin irritations. Catalysts such as amine catalysts are associated with graphic vision disturbances and systemic health effects. Vision effects include mydriasis, cycloplegia, and corneal edema which result in blurry or hazy vision and aureole perception. These systemic symptoms create a blurred environment and expose workers to an unsafe working environment which may result in accidents and injuries.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Reaction conditions require replacement by greener alternatives such as substituting the reaction conditions with safer reaction conditions, using safer solvents, modifying reaction processes to allow the use of new reaction conditions, and designing chemical products to reduce the use of reaction conditions such as catalysts.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Products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Products are substances that are formed at the end of a reaction of different reactants. The major product refers to the substance that is produced in the largest amount from a chemical reaction. Types of products can be gases, acids, bases, water, or even metals. These products may be associated with health, safety, and environmental issues and should therefore be replaced with greener alternatives.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Health, Safety, and Environmental issues associated with products.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Gases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 xml:space="preserve">Most chemical reactions result in the emission of greenhouse gases which include Carbon dioxide, Methane, Nitrous Oxide, and industrial gases such as </w:t>
      </w:r>
      <w:r w:rsidR="005873A9" w:rsidRPr="00C9146F">
        <w:rPr>
          <w:rFonts w:ascii="Times New Roman" w:hAnsi="Times New Roman" w:cs="Times New Roman"/>
          <w:sz w:val="24"/>
          <w:szCs w:val="24"/>
        </w:rPr>
        <w:t>hydro fluorocarbons</w:t>
      </w:r>
      <w:r w:rsidRPr="00C9146F">
        <w:rPr>
          <w:rFonts w:ascii="Times New Roman" w:hAnsi="Times New Roman" w:cs="Times New Roman"/>
          <w:sz w:val="24"/>
          <w:szCs w:val="24"/>
        </w:rPr>
        <w:t xml:space="preserve">, </w:t>
      </w:r>
      <w:r w:rsidR="005873A9" w:rsidRPr="00C9146F">
        <w:rPr>
          <w:rFonts w:ascii="Times New Roman" w:hAnsi="Times New Roman" w:cs="Times New Roman"/>
          <w:sz w:val="24"/>
          <w:szCs w:val="24"/>
        </w:rPr>
        <w:t>per fluorocarbons</w:t>
      </w:r>
      <w:r w:rsidRPr="00C9146F">
        <w:rPr>
          <w:rFonts w:ascii="Times New Roman" w:hAnsi="Times New Roman" w:cs="Times New Roman"/>
          <w:sz w:val="24"/>
          <w:szCs w:val="24"/>
        </w:rPr>
        <w:t>, chlorofluorocarbons, nitrogen trifluoride, and sulfur hexafluoride. Other greenhouse gases include ozone and water vapor. These greenhouse gases have both environmental and health impacts. They contribute to respiratory diseases such as asthma, rhinosinusitis, respiratory tract infections, and chronic obstructive pulmonary disease. Accumulation of these gases has negative effects on the environment too. The gases have led to the greenhouse effect whereby there has been warming of oceans, glaciers melting, and rising sea levels. These changes have led to air and water pollution, prolonged heat waves, heavy precipitation, variability in temperatures, and floods which have all contributed to the risk of respiratory infections. Other gases such as ammonia cause irritations such as of the eye.</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Metals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 xml:space="preserve">These may include metal hydroxide, metal oxides, and salts of the specific metal used in the reaction. Examples of metals used in chemical reactions include copper, aluminum, lead, silver, zinc, potassium, sodium, magnesium, and calcium. Examples of metal products are magnesium chloride, zinc (II) oxide, and calcium hydroxide. These metal products may have various health effects on the bodies of the exposed persons which may be direct or indirect impacts. Production of these metal products has led to environmental pollution which has further affected other sectors such as agricultural, domestic, and geogenic. Metals also have impacts on </w:t>
      </w:r>
      <w:r w:rsidRPr="00C9146F">
        <w:rPr>
          <w:rFonts w:ascii="Times New Roman" w:hAnsi="Times New Roman" w:cs="Times New Roman"/>
          <w:sz w:val="24"/>
          <w:szCs w:val="24"/>
        </w:rPr>
        <w:lastRenderedPageBreak/>
        <w:t>the cellular organelles and cell membrane components, endoplasmic reticulum, lysosome, mitochondrial, nuclei, and damage repair. Metals are also carcinogenic and may cause different types of cancer.</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These metals are transported into the body cells leading to effects in the central nervous system which may result in mental disorders, blood constituents’ damage, damage to body organs such as the kidney, liver, lungs, and other important body organs. If these metals accumulate in the body for a long time, then the body may experience slow physical progression, muscular and neurological degenerative processes that resemble illnesses like Parkinson’s disease and Alzheimer’s disease. Long-term exposure may destroy nucleic acids try to resemble hormones, cause mutation hence interfering with the reproductive and endocrine system leading to cancer.</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Acids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Examples of acid products include hydrochloric acid, nitric acid, sulfuric acid, carbonic acid, and phosphoric acid. The emission of acidic products may cause negative effects on the health of individuals and the environment. Emissions of acidic products to the environment pollute the atmosphere leading to acid rain which is associated with numerous environmental and health issues. First, acid rains have effects on the ecosystem affecting plants, animals, and other organisms in the environment. Second is the ecological effect on wildlife and fish leading to the death of some of the organisms. Another effect is on trees and plants by removing or destroying nutrients and minerals from the growing plants and trees. Acid rain also causes damage to buildings, statues, and other man-made structures. Acids also cause rusting of buildings and their surfaces.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 xml:space="preserve">Acids such as sulfuric acid and nitric acid make the air misty thereby affecting visibility. Acids may cause acute effects on the body such as irritation to the eyes, mucous membrane, and the skin, corrosion of stomach and esophagus, upper respiratory tract, and pulmonary irritation. Chronic effects of acids include gastritis, dermatitis, and chronic bronchitis. Some of the green alternatives that can be used to make products safe include switching to the use of safer chemicals, for example, PFAS free chemicals, with assistance from the </w:t>
      </w:r>
      <w:r w:rsidR="00D22A8A" w:rsidRPr="00C9146F">
        <w:rPr>
          <w:rFonts w:ascii="Times New Roman" w:hAnsi="Times New Roman" w:cs="Times New Roman"/>
          <w:sz w:val="24"/>
          <w:szCs w:val="24"/>
        </w:rPr>
        <w:t>Green Screen</w:t>
      </w:r>
      <w:r w:rsidRPr="00C9146F">
        <w:rPr>
          <w:rFonts w:ascii="Times New Roman" w:hAnsi="Times New Roman" w:cs="Times New Roman"/>
          <w:sz w:val="24"/>
          <w:szCs w:val="24"/>
        </w:rPr>
        <w:t xml:space="preserve"> which helps in rating the risk of harm to the environment and human health of a certain chemical</w:t>
      </w:r>
      <w:r w:rsidR="009044FE" w:rsidRPr="009044FE">
        <w:rPr>
          <w:rFonts w:ascii="Times New Roman" w:hAnsi="Times New Roman" w:cs="Times New Roman"/>
          <w:color w:val="222222"/>
          <w:sz w:val="24"/>
          <w:szCs w:val="24"/>
          <w:shd w:val="clear" w:color="auto" w:fill="FFFFFF"/>
        </w:rPr>
        <w:t xml:space="preserve"> </w:t>
      </w:r>
      <w:r w:rsidR="009044FE">
        <w:rPr>
          <w:rFonts w:ascii="Times New Roman" w:hAnsi="Times New Roman" w:cs="Times New Roman"/>
          <w:color w:val="222222"/>
          <w:sz w:val="24"/>
          <w:szCs w:val="24"/>
          <w:shd w:val="clear" w:color="auto" w:fill="FFFFFF"/>
        </w:rPr>
        <w:t>(</w:t>
      </w:r>
      <w:r w:rsidR="009044FE" w:rsidRPr="00C9146F">
        <w:rPr>
          <w:rFonts w:ascii="Times New Roman" w:hAnsi="Times New Roman" w:cs="Times New Roman"/>
          <w:color w:val="222222"/>
          <w:sz w:val="24"/>
          <w:szCs w:val="24"/>
          <w:shd w:val="clear" w:color="auto" w:fill="FFFFFF"/>
        </w:rPr>
        <w:t>Tickner</w:t>
      </w:r>
      <w:r w:rsidR="009044FE">
        <w:rPr>
          <w:rFonts w:ascii="Times New Roman" w:hAnsi="Times New Roman" w:cs="Times New Roman"/>
          <w:color w:val="222222"/>
          <w:sz w:val="24"/>
          <w:szCs w:val="24"/>
          <w:shd w:val="clear" w:color="auto" w:fill="FFFFFF"/>
        </w:rPr>
        <w:t xml:space="preserve"> et al.</w:t>
      </w:r>
      <w:r w:rsidR="00DF25CA">
        <w:rPr>
          <w:rFonts w:ascii="Times New Roman" w:hAnsi="Times New Roman" w:cs="Times New Roman"/>
          <w:color w:val="222222"/>
          <w:sz w:val="24"/>
          <w:szCs w:val="24"/>
          <w:shd w:val="clear" w:color="auto" w:fill="FFFFFF"/>
        </w:rPr>
        <w:t>2011)</w:t>
      </w:r>
      <w:r w:rsidRPr="00C9146F">
        <w:rPr>
          <w:rFonts w:ascii="Times New Roman" w:hAnsi="Times New Roman" w:cs="Times New Roman"/>
          <w:sz w:val="24"/>
          <w:szCs w:val="24"/>
        </w:rPr>
        <w:t>.</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Byproducts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Byproducts are secondary products generated as a result of a chemical reaction, production, or manufacturing process. It is not the primary product that was intended to be produced. It is a minor product whose output is insignificant. Some of the byproducts are useful in other chemical processes, for example, oxygen might a byproduct of a particular reaction but is required in a different reaction. Other byproducts are waste products that should be properly disposed of. Due to costly disposal processes of byproducts, their production should be limited. Examples of byproducts include gases such as oxygen, food fines from cereal processing, molasses from sugar refining, fruit oils found during peeling of processed fruit, straw from harvesting of grain, salts from desalination of water, ash from combustion of fuel, buttermilk from butter manufacturing and hazardous byproducts including byproducts from nuclear fuel processing whose products are dangerous and should be disposed of in safe and proper ways.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lastRenderedPageBreak/>
        <w:t>When these hazardous byproducts are not properly disposed of, they end up polluting the environment making it unsafe for the survival of human beings by contributing to different health issues</w:t>
      </w:r>
      <w:r w:rsidR="00A26C38" w:rsidRPr="00A26C38">
        <w:rPr>
          <w:rFonts w:ascii="Times New Roman" w:hAnsi="Times New Roman" w:cs="Times New Roman"/>
          <w:color w:val="222222"/>
          <w:sz w:val="24"/>
          <w:szCs w:val="24"/>
          <w:shd w:val="clear" w:color="auto" w:fill="FFFFFF"/>
        </w:rPr>
        <w:t xml:space="preserve"> </w:t>
      </w:r>
      <w:r w:rsidR="00A26C38">
        <w:rPr>
          <w:rFonts w:ascii="Times New Roman" w:hAnsi="Times New Roman" w:cs="Times New Roman"/>
          <w:color w:val="222222"/>
          <w:sz w:val="24"/>
          <w:szCs w:val="24"/>
          <w:shd w:val="clear" w:color="auto" w:fill="FFFFFF"/>
        </w:rPr>
        <w:t>(</w:t>
      </w:r>
      <w:r w:rsidR="00A26C38" w:rsidRPr="00C9146F">
        <w:rPr>
          <w:rFonts w:ascii="Times New Roman" w:hAnsi="Times New Roman" w:cs="Times New Roman"/>
          <w:color w:val="222222"/>
          <w:sz w:val="24"/>
          <w:szCs w:val="24"/>
          <w:shd w:val="clear" w:color="auto" w:fill="FFFFFF"/>
        </w:rPr>
        <w:t>Koller</w:t>
      </w:r>
      <w:r w:rsidR="00A26C38">
        <w:rPr>
          <w:rFonts w:ascii="Times New Roman" w:hAnsi="Times New Roman" w:cs="Times New Roman"/>
          <w:color w:val="222222"/>
          <w:sz w:val="24"/>
          <w:szCs w:val="24"/>
          <w:shd w:val="clear" w:color="auto" w:fill="FFFFFF"/>
        </w:rPr>
        <w:t xml:space="preserve"> et al. 2000)</w:t>
      </w:r>
      <w:r w:rsidRPr="00C9146F">
        <w:rPr>
          <w:rFonts w:ascii="Times New Roman" w:hAnsi="Times New Roman" w:cs="Times New Roman"/>
          <w:sz w:val="24"/>
          <w:szCs w:val="24"/>
        </w:rPr>
        <w:t>. People get exposed to these byproducts through the air they breathe, the food they eat, the water they drink, or in their working environments. Regulatory measures should be implemented to prevent such exposures and to ensure safety.</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Nuclear fuel processing byproducts</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These are harmful byproducts produced from nuclear reactions. Radioactive materials have health impacts on humans. Radioactive iodine and cesium are examples of these products which when released into the environment result in certain health conditions. These byproducts may cause harm to the body by either killing body cells directly or causing DNA mutations which may turn to cancer if not repaired. Radioactive iodine may be absorbed by the thyroid gland causing thyroid cancer. Children are the most at-risk population for thyroid cancer. High exposure to radioactive iodine means there is an increase in the risk of developing cancer. Radiation sickness also depends on the amount of absorbed radiation by the body. Radiation sickness can result in symptoms such as bleeding and discharging of the gastrointestinal tract lining.</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Combustion of fuel</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 xml:space="preserve">Combusting fossil </w:t>
      </w:r>
      <w:r w:rsidR="00863295" w:rsidRPr="00C9146F">
        <w:rPr>
          <w:rFonts w:ascii="Times New Roman" w:hAnsi="Times New Roman" w:cs="Times New Roman"/>
          <w:sz w:val="24"/>
          <w:szCs w:val="24"/>
        </w:rPr>
        <w:t>fuels produce</w:t>
      </w:r>
      <w:r w:rsidRPr="00C9146F">
        <w:rPr>
          <w:rFonts w:ascii="Times New Roman" w:hAnsi="Times New Roman" w:cs="Times New Roman"/>
          <w:sz w:val="24"/>
          <w:szCs w:val="24"/>
        </w:rPr>
        <w:t xml:space="preserve"> nitrogen oxides as the noxious byproduct. If released into the environment, it can be harmful which forms nitrate in rain and snow. Nitrogen oxides are associated with both environmental and health issues</w:t>
      </w:r>
      <w:r w:rsidR="00D16622" w:rsidRPr="00D16622">
        <w:rPr>
          <w:rFonts w:ascii="Times New Roman" w:hAnsi="Times New Roman" w:cs="Times New Roman"/>
          <w:color w:val="222222"/>
          <w:sz w:val="24"/>
          <w:szCs w:val="24"/>
          <w:shd w:val="clear" w:color="auto" w:fill="FFFFFF"/>
        </w:rPr>
        <w:t xml:space="preserve"> </w:t>
      </w:r>
      <w:r w:rsidR="00D16622">
        <w:rPr>
          <w:rFonts w:ascii="Times New Roman" w:hAnsi="Times New Roman" w:cs="Times New Roman"/>
          <w:color w:val="222222"/>
          <w:sz w:val="24"/>
          <w:szCs w:val="24"/>
          <w:shd w:val="clear" w:color="auto" w:fill="FFFFFF"/>
        </w:rPr>
        <w:t>(</w:t>
      </w:r>
      <w:r w:rsidR="00D16622" w:rsidRPr="00C9146F">
        <w:rPr>
          <w:rFonts w:ascii="Times New Roman" w:hAnsi="Times New Roman" w:cs="Times New Roman"/>
          <w:color w:val="222222"/>
          <w:sz w:val="24"/>
          <w:szCs w:val="24"/>
          <w:shd w:val="clear" w:color="auto" w:fill="FFFFFF"/>
        </w:rPr>
        <w:t>Capello</w:t>
      </w:r>
      <w:r w:rsidR="00D16622">
        <w:rPr>
          <w:rFonts w:ascii="Times New Roman" w:hAnsi="Times New Roman" w:cs="Times New Roman"/>
          <w:color w:val="222222"/>
          <w:sz w:val="24"/>
          <w:szCs w:val="24"/>
          <w:shd w:val="clear" w:color="auto" w:fill="FFFFFF"/>
        </w:rPr>
        <w:t xml:space="preserve"> et al. 2006)</w:t>
      </w:r>
      <w:r w:rsidRPr="00C9146F">
        <w:rPr>
          <w:rFonts w:ascii="Times New Roman" w:hAnsi="Times New Roman" w:cs="Times New Roman"/>
          <w:sz w:val="24"/>
          <w:szCs w:val="24"/>
        </w:rPr>
        <w:t>. The nitrate contributes to the formation of acid rain and may lead to soil acidification and stream, degradation of coastal water, and forest decline. Nitrate may enter the water supplies to cause water pollution. It can also support the growth of oxygen-consuming algae resulting in the deficiency of oxygen in the water, a condition known as hypoxia. Hypoxia may result in the death of marine creatures. The ash produced during combusting of fuel can be airborne in smoke leading to air pollution. Air pollution may result in respiratory problems such as lung damage. Coal ash is more dangerous because it contains a greater range of potentially dangerous chemicals. Fly ash contains acidic, radioactive, and toxic substances which increase the risk of developing cancer and respiratory infections. Other health issues related to the inhalation of fly ash are increased chances of getting lung disease, gastrointestinal illnesses, and kidney disease.</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Greener alternatives that can be used to ensure safe byproducts include finding ways to contain the harmful byproducts rather than releasing them to the environment or treating them before releasing them to ensure their safety to the environment and humans. Another greener alternative is preventing the elimination of the undesired byproducts through the application of chemical reactions which do not generate byproducts that need to be disposed of.</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Conclusion</w:t>
      </w:r>
    </w:p>
    <w:p w:rsidR="00720FE4" w:rsidRPr="00C9146F" w:rsidRDefault="00720FE4" w:rsidP="00C9146F">
      <w:pPr>
        <w:spacing w:line="240" w:lineRule="auto"/>
        <w:rPr>
          <w:rFonts w:ascii="Times New Roman" w:hAnsi="Times New Roman" w:cs="Times New Roman"/>
          <w:sz w:val="24"/>
          <w:szCs w:val="24"/>
        </w:rPr>
      </w:pPr>
      <w:r w:rsidRPr="00C9146F">
        <w:rPr>
          <w:rFonts w:ascii="Times New Roman" w:hAnsi="Times New Roman" w:cs="Times New Roman"/>
          <w:sz w:val="24"/>
          <w:szCs w:val="24"/>
        </w:rPr>
        <w:t xml:space="preserve">Green chemistry aims at reducing human health impacts and environmental effects of chemicals by designing sustainable programs to prevent these effects. Reaction conditions, products, and byproducts of chemical reactions are examples of elements that are associated with health, safety, and environmental issues and therefore require to be replaced with greener alternatives to prevent or minimize these issues. Some of the associated health issues include </w:t>
      </w:r>
      <w:r w:rsidRPr="00C9146F">
        <w:rPr>
          <w:rFonts w:ascii="Times New Roman" w:hAnsi="Times New Roman" w:cs="Times New Roman"/>
          <w:sz w:val="24"/>
          <w:szCs w:val="24"/>
        </w:rPr>
        <w:lastRenderedPageBreak/>
        <w:t>diseases such as respiratory infections, heat rashes, and some cancers. Environmental issues include air and water pollution and the greenhouse effects. Greener alternatives may include replacing reaction conditions with safer ones, designing and synthesizing products and chemicals that can easily degrade, and applying chemical reactions that do not generate byproducts that need to be disposed of</w:t>
      </w:r>
      <w:r w:rsidR="008F3F0A" w:rsidRPr="00C9146F">
        <w:rPr>
          <w:rFonts w:ascii="Times New Roman" w:hAnsi="Times New Roman" w:cs="Times New Roman"/>
          <w:sz w:val="24"/>
          <w:szCs w:val="24"/>
        </w:rPr>
        <w:t>f</w:t>
      </w:r>
      <w:r w:rsidRPr="00C9146F">
        <w:rPr>
          <w:rFonts w:ascii="Times New Roman" w:hAnsi="Times New Roman" w:cs="Times New Roman"/>
          <w:sz w:val="24"/>
          <w:szCs w:val="24"/>
        </w:rPr>
        <w:t>.</w:t>
      </w: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4C36A6" w:rsidRDefault="004C36A6" w:rsidP="00C9146F">
      <w:pPr>
        <w:spacing w:line="240" w:lineRule="auto"/>
        <w:rPr>
          <w:rFonts w:ascii="Times New Roman" w:hAnsi="Times New Roman" w:cs="Times New Roman"/>
          <w:sz w:val="24"/>
          <w:szCs w:val="24"/>
        </w:rPr>
      </w:pPr>
    </w:p>
    <w:p w:rsidR="009C21C6" w:rsidRDefault="009C21C6" w:rsidP="009C21C6">
      <w:pPr>
        <w:spacing w:line="240" w:lineRule="auto"/>
        <w:ind w:firstLine="0"/>
        <w:rPr>
          <w:rFonts w:ascii="Times New Roman" w:hAnsi="Times New Roman" w:cs="Times New Roman"/>
          <w:sz w:val="24"/>
          <w:szCs w:val="24"/>
        </w:rPr>
      </w:pPr>
    </w:p>
    <w:p w:rsidR="009C21C6" w:rsidRDefault="009C21C6" w:rsidP="009C21C6">
      <w:pPr>
        <w:spacing w:line="240" w:lineRule="auto"/>
        <w:ind w:firstLine="0"/>
        <w:rPr>
          <w:rFonts w:ascii="Times New Roman" w:hAnsi="Times New Roman" w:cs="Times New Roman"/>
          <w:sz w:val="24"/>
          <w:szCs w:val="24"/>
        </w:rPr>
      </w:pPr>
    </w:p>
    <w:p w:rsidR="009C21C6" w:rsidRDefault="009C21C6" w:rsidP="009C21C6">
      <w:pPr>
        <w:spacing w:line="240" w:lineRule="auto"/>
        <w:ind w:firstLine="0"/>
        <w:rPr>
          <w:rFonts w:ascii="Times New Roman" w:hAnsi="Times New Roman" w:cs="Times New Roman"/>
          <w:sz w:val="24"/>
          <w:szCs w:val="24"/>
        </w:rPr>
      </w:pPr>
    </w:p>
    <w:p w:rsidR="009C21C6" w:rsidRDefault="009C21C6" w:rsidP="009C21C6">
      <w:pPr>
        <w:spacing w:line="240" w:lineRule="auto"/>
        <w:ind w:firstLine="0"/>
        <w:rPr>
          <w:rFonts w:ascii="Times New Roman" w:hAnsi="Times New Roman" w:cs="Times New Roman"/>
          <w:sz w:val="24"/>
          <w:szCs w:val="24"/>
        </w:rPr>
      </w:pPr>
    </w:p>
    <w:p w:rsidR="009C21C6" w:rsidRDefault="009C21C6" w:rsidP="009C21C6">
      <w:pPr>
        <w:spacing w:line="240" w:lineRule="auto"/>
        <w:ind w:firstLine="0"/>
        <w:rPr>
          <w:rFonts w:ascii="Times New Roman" w:hAnsi="Times New Roman" w:cs="Times New Roman"/>
          <w:sz w:val="24"/>
          <w:szCs w:val="24"/>
        </w:rPr>
      </w:pPr>
    </w:p>
    <w:p w:rsidR="009C21C6" w:rsidRDefault="009C21C6" w:rsidP="009C21C6">
      <w:pPr>
        <w:spacing w:line="240" w:lineRule="auto"/>
        <w:ind w:firstLine="0"/>
        <w:rPr>
          <w:rFonts w:ascii="Times New Roman" w:hAnsi="Times New Roman" w:cs="Times New Roman"/>
          <w:sz w:val="24"/>
          <w:szCs w:val="24"/>
        </w:rPr>
      </w:pPr>
    </w:p>
    <w:p w:rsidR="00972C6B" w:rsidRDefault="009C21C6" w:rsidP="009C21C6">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972C6B" w:rsidRDefault="00972C6B" w:rsidP="009C21C6">
      <w:pPr>
        <w:spacing w:line="240" w:lineRule="auto"/>
        <w:ind w:firstLine="0"/>
        <w:rPr>
          <w:rFonts w:ascii="Times New Roman" w:hAnsi="Times New Roman" w:cs="Times New Roman"/>
          <w:sz w:val="24"/>
          <w:szCs w:val="24"/>
        </w:rPr>
      </w:pPr>
    </w:p>
    <w:p w:rsidR="00B44EAC" w:rsidRPr="00C9146F" w:rsidRDefault="00972C6B" w:rsidP="009C21C6">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21C6">
        <w:rPr>
          <w:rFonts w:ascii="Times New Roman" w:hAnsi="Times New Roman" w:cs="Times New Roman"/>
          <w:sz w:val="24"/>
          <w:szCs w:val="24"/>
        </w:rPr>
        <w:t xml:space="preserve"> </w:t>
      </w:r>
      <w:r w:rsidR="00B44EAC" w:rsidRPr="00C9146F">
        <w:rPr>
          <w:rFonts w:ascii="Times New Roman" w:hAnsi="Times New Roman" w:cs="Times New Roman"/>
          <w:sz w:val="24"/>
          <w:szCs w:val="24"/>
        </w:rPr>
        <w:t>References</w:t>
      </w:r>
    </w:p>
    <w:p w:rsidR="00B44EAC" w:rsidRPr="00C9146F" w:rsidRDefault="00C23467" w:rsidP="009E446A">
      <w:pPr>
        <w:spacing w:line="240" w:lineRule="auto"/>
        <w:ind w:left="720" w:hanging="720"/>
        <w:rPr>
          <w:rFonts w:ascii="Times New Roman" w:hAnsi="Times New Roman" w:cs="Times New Roman"/>
          <w:color w:val="222222"/>
          <w:sz w:val="24"/>
          <w:szCs w:val="24"/>
          <w:shd w:val="clear" w:color="auto" w:fill="FFFFFF"/>
        </w:rPr>
      </w:pPr>
      <w:r w:rsidRPr="00C9146F">
        <w:rPr>
          <w:rFonts w:ascii="Times New Roman" w:hAnsi="Times New Roman" w:cs="Times New Roman"/>
          <w:color w:val="222222"/>
          <w:sz w:val="24"/>
          <w:szCs w:val="24"/>
          <w:shd w:val="clear" w:color="auto" w:fill="FFFFFF"/>
        </w:rPr>
        <w:t>Anastas, P. T., &amp; Warner, J. C. (1998). Green chemistry. </w:t>
      </w:r>
      <w:r w:rsidRPr="00C9146F">
        <w:rPr>
          <w:rFonts w:ascii="Times New Roman" w:hAnsi="Times New Roman" w:cs="Times New Roman"/>
          <w:i/>
          <w:iCs/>
          <w:color w:val="222222"/>
          <w:sz w:val="24"/>
          <w:szCs w:val="24"/>
          <w:shd w:val="clear" w:color="auto" w:fill="FFFFFF"/>
        </w:rPr>
        <w:t>Frontiers</w:t>
      </w:r>
      <w:r w:rsidRPr="00C9146F">
        <w:rPr>
          <w:rFonts w:ascii="Times New Roman" w:hAnsi="Times New Roman" w:cs="Times New Roman"/>
          <w:color w:val="222222"/>
          <w:sz w:val="24"/>
          <w:szCs w:val="24"/>
          <w:shd w:val="clear" w:color="auto" w:fill="FFFFFF"/>
        </w:rPr>
        <w:t>, </w:t>
      </w:r>
      <w:r w:rsidRPr="00C9146F">
        <w:rPr>
          <w:rFonts w:ascii="Times New Roman" w:hAnsi="Times New Roman" w:cs="Times New Roman"/>
          <w:i/>
          <w:iCs/>
          <w:color w:val="222222"/>
          <w:sz w:val="24"/>
          <w:szCs w:val="24"/>
          <w:shd w:val="clear" w:color="auto" w:fill="FFFFFF"/>
        </w:rPr>
        <w:t>640</w:t>
      </w:r>
      <w:r w:rsidRPr="00C9146F">
        <w:rPr>
          <w:rFonts w:ascii="Times New Roman" w:hAnsi="Times New Roman" w:cs="Times New Roman"/>
          <w:color w:val="222222"/>
          <w:sz w:val="24"/>
          <w:szCs w:val="24"/>
          <w:shd w:val="clear" w:color="auto" w:fill="FFFFFF"/>
        </w:rPr>
        <w:t>.</w:t>
      </w:r>
    </w:p>
    <w:p w:rsidR="00C23467" w:rsidRPr="00C9146F" w:rsidRDefault="00DA09EC" w:rsidP="009E446A">
      <w:pPr>
        <w:spacing w:line="240" w:lineRule="auto"/>
        <w:ind w:left="720" w:hanging="720"/>
        <w:rPr>
          <w:rFonts w:ascii="Times New Roman" w:hAnsi="Times New Roman" w:cs="Times New Roman"/>
          <w:color w:val="222222"/>
          <w:sz w:val="24"/>
          <w:szCs w:val="24"/>
          <w:shd w:val="clear" w:color="auto" w:fill="FFFFFF"/>
        </w:rPr>
      </w:pPr>
      <w:r w:rsidRPr="00C9146F">
        <w:rPr>
          <w:rFonts w:ascii="Times New Roman" w:hAnsi="Times New Roman" w:cs="Times New Roman"/>
          <w:color w:val="222222"/>
          <w:sz w:val="24"/>
          <w:szCs w:val="24"/>
          <w:shd w:val="clear" w:color="auto" w:fill="FFFFFF"/>
        </w:rPr>
        <w:t>Mathys, A., Reineke, K., Heinz, V., &amp; Knorr, D. (2009). High pressure thermal sterilization–development and application of temperature controlled spore inactivation studies. </w:t>
      </w:r>
      <w:r w:rsidRPr="00C9146F">
        <w:rPr>
          <w:rFonts w:ascii="Times New Roman" w:hAnsi="Times New Roman" w:cs="Times New Roman"/>
          <w:i/>
          <w:iCs/>
          <w:color w:val="222222"/>
          <w:sz w:val="24"/>
          <w:szCs w:val="24"/>
          <w:shd w:val="clear" w:color="auto" w:fill="FFFFFF"/>
        </w:rPr>
        <w:t>High Pressure Research</w:t>
      </w:r>
      <w:r w:rsidRPr="00C9146F">
        <w:rPr>
          <w:rFonts w:ascii="Times New Roman" w:hAnsi="Times New Roman" w:cs="Times New Roman"/>
          <w:color w:val="222222"/>
          <w:sz w:val="24"/>
          <w:szCs w:val="24"/>
          <w:shd w:val="clear" w:color="auto" w:fill="FFFFFF"/>
        </w:rPr>
        <w:t>, </w:t>
      </w:r>
      <w:r w:rsidRPr="00C9146F">
        <w:rPr>
          <w:rFonts w:ascii="Times New Roman" w:hAnsi="Times New Roman" w:cs="Times New Roman"/>
          <w:i/>
          <w:iCs/>
          <w:color w:val="222222"/>
          <w:sz w:val="24"/>
          <w:szCs w:val="24"/>
          <w:shd w:val="clear" w:color="auto" w:fill="FFFFFF"/>
        </w:rPr>
        <w:t>29</w:t>
      </w:r>
      <w:r w:rsidRPr="00C9146F">
        <w:rPr>
          <w:rFonts w:ascii="Times New Roman" w:hAnsi="Times New Roman" w:cs="Times New Roman"/>
          <w:color w:val="222222"/>
          <w:sz w:val="24"/>
          <w:szCs w:val="24"/>
          <w:shd w:val="clear" w:color="auto" w:fill="FFFFFF"/>
        </w:rPr>
        <w:t>(1), 3-7.</w:t>
      </w:r>
    </w:p>
    <w:p w:rsidR="00DA09EC" w:rsidRPr="00C9146F" w:rsidRDefault="00940496" w:rsidP="009E446A">
      <w:pPr>
        <w:spacing w:line="240" w:lineRule="auto"/>
        <w:ind w:left="720" w:hanging="720"/>
        <w:rPr>
          <w:rFonts w:ascii="Times New Roman" w:hAnsi="Times New Roman" w:cs="Times New Roman"/>
          <w:color w:val="222222"/>
          <w:sz w:val="24"/>
          <w:szCs w:val="24"/>
          <w:shd w:val="clear" w:color="auto" w:fill="FFFFFF"/>
        </w:rPr>
      </w:pPr>
      <w:r w:rsidRPr="00C9146F">
        <w:rPr>
          <w:rFonts w:ascii="Times New Roman" w:hAnsi="Times New Roman" w:cs="Times New Roman"/>
          <w:color w:val="222222"/>
          <w:sz w:val="24"/>
          <w:szCs w:val="24"/>
          <w:shd w:val="clear" w:color="auto" w:fill="FFFFFF"/>
        </w:rPr>
        <w:t>Tickner, J. A., Eliason, P., Baier-Anderson, C., Davies, C., Fishman, J., Heidel, D., ... &amp; Stone, A. (2011). Alternatives Assessment for Chemicals: From Problem Evaluation to Solutions Assessment and Implementation. </w:t>
      </w:r>
      <w:r w:rsidRPr="00C9146F">
        <w:rPr>
          <w:rFonts w:ascii="Times New Roman" w:hAnsi="Times New Roman" w:cs="Times New Roman"/>
          <w:i/>
          <w:iCs/>
          <w:color w:val="222222"/>
          <w:sz w:val="24"/>
          <w:szCs w:val="24"/>
          <w:shd w:val="clear" w:color="auto" w:fill="FFFFFF"/>
        </w:rPr>
        <w:t>A background paper created expressly for the use in the March 31-April 1, 2011 Interagency Discussion on Alternatives Assessment</w:t>
      </w:r>
      <w:r w:rsidRPr="00C9146F">
        <w:rPr>
          <w:rFonts w:ascii="Times New Roman" w:hAnsi="Times New Roman" w:cs="Times New Roman"/>
          <w:color w:val="222222"/>
          <w:sz w:val="24"/>
          <w:szCs w:val="24"/>
          <w:shd w:val="clear" w:color="auto" w:fill="FFFFFF"/>
        </w:rPr>
        <w:t>.</w:t>
      </w:r>
    </w:p>
    <w:p w:rsidR="009932D1" w:rsidRPr="00C9146F" w:rsidRDefault="009932D1" w:rsidP="009E446A">
      <w:pPr>
        <w:spacing w:line="240" w:lineRule="auto"/>
        <w:ind w:left="720" w:hanging="720"/>
        <w:rPr>
          <w:rFonts w:ascii="Times New Roman" w:hAnsi="Times New Roman" w:cs="Times New Roman"/>
          <w:color w:val="222222"/>
          <w:sz w:val="24"/>
          <w:szCs w:val="24"/>
          <w:shd w:val="clear" w:color="auto" w:fill="FFFFFF"/>
        </w:rPr>
      </w:pPr>
      <w:r w:rsidRPr="00C9146F">
        <w:rPr>
          <w:rFonts w:ascii="Times New Roman" w:hAnsi="Times New Roman" w:cs="Times New Roman"/>
          <w:color w:val="222222"/>
          <w:sz w:val="24"/>
          <w:szCs w:val="24"/>
          <w:shd w:val="clear" w:color="auto" w:fill="FFFFFF"/>
        </w:rPr>
        <w:t>Centers for Disease Control and Prevention (CDC. (2008). Neurologic illness associated with occupational exposure to the solvent 1-bromopropane--New Jersey and Pennsylvania, 2007-2008. </w:t>
      </w:r>
      <w:r w:rsidRPr="00C9146F">
        <w:rPr>
          <w:rFonts w:ascii="Times New Roman" w:hAnsi="Times New Roman" w:cs="Times New Roman"/>
          <w:i/>
          <w:iCs/>
          <w:color w:val="222222"/>
          <w:sz w:val="24"/>
          <w:szCs w:val="24"/>
          <w:shd w:val="clear" w:color="auto" w:fill="FFFFFF"/>
        </w:rPr>
        <w:t>MMWR. Morbidity and mortality weekly report</w:t>
      </w:r>
      <w:r w:rsidRPr="00C9146F">
        <w:rPr>
          <w:rFonts w:ascii="Times New Roman" w:hAnsi="Times New Roman" w:cs="Times New Roman"/>
          <w:color w:val="222222"/>
          <w:sz w:val="24"/>
          <w:szCs w:val="24"/>
          <w:shd w:val="clear" w:color="auto" w:fill="FFFFFF"/>
        </w:rPr>
        <w:t>, </w:t>
      </w:r>
      <w:r w:rsidRPr="00C9146F">
        <w:rPr>
          <w:rFonts w:ascii="Times New Roman" w:hAnsi="Times New Roman" w:cs="Times New Roman"/>
          <w:i/>
          <w:iCs/>
          <w:color w:val="222222"/>
          <w:sz w:val="24"/>
          <w:szCs w:val="24"/>
          <w:shd w:val="clear" w:color="auto" w:fill="FFFFFF"/>
        </w:rPr>
        <w:t>57</w:t>
      </w:r>
      <w:r w:rsidRPr="00C9146F">
        <w:rPr>
          <w:rFonts w:ascii="Times New Roman" w:hAnsi="Times New Roman" w:cs="Times New Roman"/>
          <w:color w:val="222222"/>
          <w:sz w:val="24"/>
          <w:szCs w:val="24"/>
          <w:shd w:val="clear" w:color="auto" w:fill="FFFFFF"/>
        </w:rPr>
        <w:t>(48), 1300-1302.</w:t>
      </w:r>
    </w:p>
    <w:p w:rsidR="009932D1" w:rsidRPr="00C9146F" w:rsidRDefault="00593A9D" w:rsidP="009E446A">
      <w:pPr>
        <w:spacing w:line="240" w:lineRule="auto"/>
        <w:ind w:left="720" w:hanging="720"/>
        <w:rPr>
          <w:rFonts w:ascii="Times New Roman" w:hAnsi="Times New Roman" w:cs="Times New Roman"/>
          <w:color w:val="222222"/>
          <w:sz w:val="24"/>
          <w:szCs w:val="24"/>
          <w:shd w:val="clear" w:color="auto" w:fill="FFFFFF"/>
        </w:rPr>
      </w:pPr>
      <w:r w:rsidRPr="00C9146F">
        <w:rPr>
          <w:rFonts w:ascii="Times New Roman" w:hAnsi="Times New Roman" w:cs="Times New Roman"/>
          <w:color w:val="222222"/>
          <w:sz w:val="24"/>
          <w:szCs w:val="24"/>
          <w:shd w:val="clear" w:color="auto" w:fill="FFFFFF"/>
        </w:rPr>
        <w:t>Koller, G., Fischer, U., &amp; Hungerbühler, K. (2000). Assessing safety, health, and environmental impact early during process development. </w:t>
      </w:r>
      <w:r w:rsidRPr="00C9146F">
        <w:rPr>
          <w:rFonts w:ascii="Times New Roman" w:hAnsi="Times New Roman" w:cs="Times New Roman"/>
          <w:i/>
          <w:iCs/>
          <w:color w:val="222222"/>
          <w:sz w:val="24"/>
          <w:szCs w:val="24"/>
          <w:shd w:val="clear" w:color="auto" w:fill="FFFFFF"/>
        </w:rPr>
        <w:t>Industrial &amp; Engineering Chemistry Research</w:t>
      </w:r>
      <w:r w:rsidRPr="00C9146F">
        <w:rPr>
          <w:rFonts w:ascii="Times New Roman" w:hAnsi="Times New Roman" w:cs="Times New Roman"/>
          <w:color w:val="222222"/>
          <w:sz w:val="24"/>
          <w:szCs w:val="24"/>
          <w:shd w:val="clear" w:color="auto" w:fill="FFFFFF"/>
        </w:rPr>
        <w:t>, </w:t>
      </w:r>
      <w:r w:rsidRPr="00C9146F">
        <w:rPr>
          <w:rFonts w:ascii="Times New Roman" w:hAnsi="Times New Roman" w:cs="Times New Roman"/>
          <w:i/>
          <w:iCs/>
          <w:color w:val="222222"/>
          <w:sz w:val="24"/>
          <w:szCs w:val="24"/>
          <w:shd w:val="clear" w:color="auto" w:fill="FFFFFF"/>
        </w:rPr>
        <w:t>39</w:t>
      </w:r>
      <w:r w:rsidRPr="00C9146F">
        <w:rPr>
          <w:rFonts w:ascii="Times New Roman" w:hAnsi="Times New Roman" w:cs="Times New Roman"/>
          <w:color w:val="222222"/>
          <w:sz w:val="24"/>
          <w:szCs w:val="24"/>
          <w:shd w:val="clear" w:color="auto" w:fill="FFFFFF"/>
        </w:rPr>
        <w:t>(4), 960-972.</w:t>
      </w:r>
    </w:p>
    <w:p w:rsidR="00593A9D" w:rsidRPr="00C9146F" w:rsidRDefault="00FF4987" w:rsidP="009E446A">
      <w:pPr>
        <w:spacing w:line="240" w:lineRule="auto"/>
        <w:ind w:left="720" w:hanging="720"/>
        <w:rPr>
          <w:rFonts w:ascii="Times New Roman" w:hAnsi="Times New Roman" w:cs="Times New Roman"/>
          <w:sz w:val="24"/>
          <w:szCs w:val="24"/>
        </w:rPr>
      </w:pPr>
      <w:r w:rsidRPr="00C9146F">
        <w:rPr>
          <w:rFonts w:ascii="Times New Roman" w:hAnsi="Times New Roman" w:cs="Times New Roman"/>
          <w:color w:val="222222"/>
          <w:sz w:val="24"/>
          <w:szCs w:val="24"/>
          <w:shd w:val="clear" w:color="auto" w:fill="FFFFFF"/>
        </w:rPr>
        <w:t>Capello, C., Hellweg, S., &amp; Hungerbühler, K. (2006). The ecosolvent tool. </w:t>
      </w:r>
      <w:r w:rsidRPr="00C9146F">
        <w:rPr>
          <w:rFonts w:ascii="Times New Roman" w:hAnsi="Times New Roman" w:cs="Times New Roman"/>
          <w:i/>
          <w:iCs/>
          <w:color w:val="222222"/>
          <w:sz w:val="24"/>
          <w:szCs w:val="24"/>
          <w:shd w:val="clear" w:color="auto" w:fill="FFFFFF"/>
        </w:rPr>
        <w:t>Zurich, Switzerland: ETH Zurich, Safety &amp; Environmental Technology Group</w:t>
      </w:r>
      <w:r w:rsidRPr="00C9146F">
        <w:rPr>
          <w:rFonts w:ascii="Times New Roman" w:hAnsi="Times New Roman" w:cs="Times New Roman"/>
          <w:color w:val="222222"/>
          <w:sz w:val="24"/>
          <w:szCs w:val="24"/>
          <w:shd w:val="clear" w:color="auto" w:fill="FFFFFF"/>
        </w:rPr>
        <w:t>.</w:t>
      </w:r>
    </w:p>
    <w:p w:rsidR="00720FE4" w:rsidRPr="00C9146F" w:rsidRDefault="00720FE4" w:rsidP="009E446A">
      <w:pPr>
        <w:spacing w:line="240" w:lineRule="auto"/>
        <w:ind w:left="720" w:hanging="720"/>
        <w:rPr>
          <w:rFonts w:ascii="Times New Roman" w:hAnsi="Times New Roman" w:cs="Times New Roman"/>
          <w:sz w:val="24"/>
          <w:szCs w:val="24"/>
        </w:rPr>
      </w:pPr>
    </w:p>
    <w:p w:rsidR="00720FE4" w:rsidRPr="00C9146F" w:rsidRDefault="00720FE4" w:rsidP="009E446A">
      <w:pPr>
        <w:spacing w:line="240" w:lineRule="auto"/>
        <w:ind w:left="720" w:hanging="720"/>
        <w:rPr>
          <w:rFonts w:ascii="Times New Roman" w:hAnsi="Times New Roman" w:cs="Times New Roman"/>
          <w:sz w:val="24"/>
          <w:szCs w:val="24"/>
        </w:rPr>
      </w:pPr>
    </w:p>
    <w:p w:rsidR="00720FE4" w:rsidRPr="00C9146F" w:rsidRDefault="00720FE4" w:rsidP="009E446A">
      <w:pPr>
        <w:spacing w:line="240" w:lineRule="auto"/>
        <w:ind w:left="720" w:hanging="720"/>
        <w:rPr>
          <w:rFonts w:ascii="Times New Roman" w:hAnsi="Times New Roman" w:cs="Times New Roman"/>
          <w:sz w:val="24"/>
          <w:szCs w:val="24"/>
        </w:rPr>
      </w:pPr>
    </w:p>
    <w:p w:rsidR="00720FE4" w:rsidRPr="00C9146F" w:rsidRDefault="00720FE4" w:rsidP="009E446A">
      <w:pPr>
        <w:spacing w:line="240" w:lineRule="auto"/>
        <w:ind w:left="720" w:hanging="720"/>
        <w:rPr>
          <w:rFonts w:ascii="Times New Roman" w:hAnsi="Times New Roman" w:cs="Times New Roman"/>
          <w:sz w:val="24"/>
          <w:szCs w:val="24"/>
        </w:rPr>
      </w:pPr>
    </w:p>
    <w:p w:rsidR="008D6699" w:rsidRPr="00C9146F" w:rsidRDefault="008D6699" w:rsidP="009E446A">
      <w:pPr>
        <w:spacing w:line="240" w:lineRule="auto"/>
        <w:ind w:left="720" w:hanging="720"/>
        <w:rPr>
          <w:rFonts w:ascii="Times New Roman" w:hAnsi="Times New Roman" w:cs="Times New Roman"/>
          <w:sz w:val="24"/>
          <w:szCs w:val="24"/>
        </w:rPr>
      </w:pPr>
    </w:p>
    <w:sectPr w:rsidR="008D6699" w:rsidRPr="00C9146F" w:rsidSect="00BD46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C6E" w:rsidRDefault="00385C6E" w:rsidP="00BD46AE">
      <w:pPr>
        <w:spacing w:after="0" w:line="240" w:lineRule="auto"/>
      </w:pPr>
      <w:r>
        <w:separator/>
      </w:r>
    </w:p>
  </w:endnote>
  <w:endnote w:type="continuationSeparator" w:id="1">
    <w:p w:rsidR="00385C6E" w:rsidRDefault="00385C6E" w:rsidP="00BD4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C6E" w:rsidRDefault="00385C6E" w:rsidP="00BD46AE">
      <w:pPr>
        <w:spacing w:after="0" w:line="240" w:lineRule="auto"/>
      </w:pPr>
      <w:r>
        <w:separator/>
      </w:r>
    </w:p>
  </w:footnote>
  <w:footnote w:type="continuationSeparator" w:id="1">
    <w:p w:rsidR="00385C6E" w:rsidRDefault="00385C6E" w:rsidP="00BD46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81638"/>
      <w:docPartObj>
        <w:docPartGallery w:val="Page Numbers (Top of Page)"/>
        <w:docPartUnique/>
      </w:docPartObj>
    </w:sdtPr>
    <w:sdtContent>
      <w:p w:rsidR="00BD46AE" w:rsidRDefault="00BD46AE" w:rsidP="00ED0898">
        <w:pPr>
          <w:pStyle w:val="Header"/>
          <w:ind w:firstLine="0"/>
        </w:pPr>
        <w:r>
          <w:t>Green chemistry</w:t>
        </w:r>
        <w:r w:rsidR="00ED0898">
          <w:t xml:space="preserve">                                                                                                                                                           </w:t>
        </w:r>
        <w:r>
          <w:t xml:space="preserve"> </w:t>
        </w:r>
        <w:fldSimple w:instr=" PAGE   \* MERGEFORMAT ">
          <w:r w:rsidR="00972C6B">
            <w:rPr>
              <w:noProof/>
            </w:rPr>
            <w:t>6</w:t>
          </w:r>
        </w:fldSimple>
      </w:p>
    </w:sdtContent>
  </w:sdt>
  <w:p w:rsidR="00BD46AE" w:rsidRDefault="00BD46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6AE" w:rsidRDefault="00BD46AE" w:rsidP="00BD46AE">
    <w:pPr>
      <w:pStyle w:val="Header"/>
      <w:ind w:firstLine="0"/>
    </w:pPr>
    <w:r>
      <w:t xml:space="preserve">Running Head: </w:t>
    </w:r>
    <w:r w:rsidRPr="00BD46AE">
      <w:rPr>
        <w:b/>
      </w:rPr>
      <w:t>GREEN CHEMISTRY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5824"/>
    <w:rsid w:val="00000973"/>
    <w:rsid w:val="000036D9"/>
    <w:rsid w:val="0000653B"/>
    <w:rsid w:val="00013391"/>
    <w:rsid w:val="00022D4C"/>
    <w:rsid w:val="0003511F"/>
    <w:rsid w:val="000414F4"/>
    <w:rsid w:val="00041A8E"/>
    <w:rsid w:val="0005049F"/>
    <w:rsid w:val="000655F7"/>
    <w:rsid w:val="0007573C"/>
    <w:rsid w:val="00076C82"/>
    <w:rsid w:val="00080556"/>
    <w:rsid w:val="00087AD2"/>
    <w:rsid w:val="00091078"/>
    <w:rsid w:val="000937FE"/>
    <w:rsid w:val="000A166C"/>
    <w:rsid w:val="000A19C5"/>
    <w:rsid w:val="000A5920"/>
    <w:rsid w:val="000B1A77"/>
    <w:rsid w:val="000C3282"/>
    <w:rsid w:val="000D133E"/>
    <w:rsid w:val="000D70B2"/>
    <w:rsid w:val="000D72CC"/>
    <w:rsid w:val="000E2CE0"/>
    <w:rsid w:val="000F46E4"/>
    <w:rsid w:val="000F5324"/>
    <w:rsid w:val="000F7C6C"/>
    <w:rsid w:val="001020D2"/>
    <w:rsid w:val="0010511A"/>
    <w:rsid w:val="00111CC9"/>
    <w:rsid w:val="0012525D"/>
    <w:rsid w:val="00125EC0"/>
    <w:rsid w:val="00126A3B"/>
    <w:rsid w:val="001415AC"/>
    <w:rsid w:val="00145129"/>
    <w:rsid w:val="00151563"/>
    <w:rsid w:val="00154ED6"/>
    <w:rsid w:val="00157294"/>
    <w:rsid w:val="001577D1"/>
    <w:rsid w:val="0016485B"/>
    <w:rsid w:val="00171E0F"/>
    <w:rsid w:val="00175194"/>
    <w:rsid w:val="001759F4"/>
    <w:rsid w:val="00177C7D"/>
    <w:rsid w:val="00183C53"/>
    <w:rsid w:val="001A4A97"/>
    <w:rsid w:val="001A5C11"/>
    <w:rsid w:val="001A777F"/>
    <w:rsid w:val="001B1652"/>
    <w:rsid w:val="001B49E0"/>
    <w:rsid w:val="001B687B"/>
    <w:rsid w:val="001C4C34"/>
    <w:rsid w:val="001C59D5"/>
    <w:rsid w:val="001C634C"/>
    <w:rsid w:val="001D1518"/>
    <w:rsid w:val="001D5484"/>
    <w:rsid w:val="001F031E"/>
    <w:rsid w:val="001F0970"/>
    <w:rsid w:val="001F1DF0"/>
    <w:rsid w:val="001F5884"/>
    <w:rsid w:val="001F62AD"/>
    <w:rsid w:val="002000B2"/>
    <w:rsid w:val="002018BC"/>
    <w:rsid w:val="002040FB"/>
    <w:rsid w:val="00206C05"/>
    <w:rsid w:val="00211917"/>
    <w:rsid w:val="002121FC"/>
    <w:rsid w:val="00214813"/>
    <w:rsid w:val="00215125"/>
    <w:rsid w:val="00221009"/>
    <w:rsid w:val="00242A7A"/>
    <w:rsid w:val="00242F6F"/>
    <w:rsid w:val="002463E1"/>
    <w:rsid w:val="00247383"/>
    <w:rsid w:val="00275DFA"/>
    <w:rsid w:val="00281392"/>
    <w:rsid w:val="00284064"/>
    <w:rsid w:val="00285B41"/>
    <w:rsid w:val="002A113D"/>
    <w:rsid w:val="002B1EA4"/>
    <w:rsid w:val="002B24E2"/>
    <w:rsid w:val="002B4A0B"/>
    <w:rsid w:val="002B6AE6"/>
    <w:rsid w:val="002C2235"/>
    <w:rsid w:val="002C2EDA"/>
    <w:rsid w:val="002D0AC1"/>
    <w:rsid w:val="002D539E"/>
    <w:rsid w:val="002E616C"/>
    <w:rsid w:val="002F0797"/>
    <w:rsid w:val="002F131C"/>
    <w:rsid w:val="002F18B0"/>
    <w:rsid w:val="00305DF2"/>
    <w:rsid w:val="0031574D"/>
    <w:rsid w:val="003173DC"/>
    <w:rsid w:val="00334C29"/>
    <w:rsid w:val="0035148E"/>
    <w:rsid w:val="003525A9"/>
    <w:rsid w:val="00364670"/>
    <w:rsid w:val="0037002C"/>
    <w:rsid w:val="00372835"/>
    <w:rsid w:val="003756F0"/>
    <w:rsid w:val="0038445A"/>
    <w:rsid w:val="00385373"/>
    <w:rsid w:val="00385C6E"/>
    <w:rsid w:val="0039261E"/>
    <w:rsid w:val="00393581"/>
    <w:rsid w:val="00394D2A"/>
    <w:rsid w:val="003A1E6C"/>
    <w:rsid w:val="003B5F6C"/>
    <w:rsid w:val="003B6552"/>
    <w:rsid w:val="003C2E84"/>
    <w:rsid w:val="003D046E"/>
    <w:rsid w:val="003D27AE"/>
    <w:rsid w:val="003D5BA3"/>
    <w:rsid w:val="003D73EF"/>
    <w:rsid w:val="003E457E"/>
    <w:rsid w:val="003F083D"/>
    <w:rsid w:val="003F1E10"/>
    <w:rsid w:val="003F3AD0"/>
    <w:rsid w:val="003F4996"/>
    <w:rsid w:val="00400BAA"/>
    <w:rsid w:val="00402B73"/>
    <w:rsid w:val="00404E27"/>
    <w:rsid w:val="004056E1"/>
    <w:rsid w:val="00406340"/>
    <w:rsid w:val="0041138D"/>
    <w:rsid w:val="00413D05"/>
    <w:rsid w:val="00423D67"/>
    <w:rsid w:val="0042713A"/>
    <w:rsid w:val="0042717B"/>
    <w:rsid w:val="004342E5"/>
    <w:rsid w:val="004348F9"/>
    <w:rsid w:val="00435996"/>
    <w:rsid w:val="004405B0"/>
    <w:rsid w:val="004467F3"/>
    <w:rsid w:val="004471CF"/>
    <w:rsid w:val="00447822"/>
    <w:rsid w:val="00447B02"/>
    <w:rsid w:val="004504AA"/>
    <w:rsid w:val="00467F76"/>
    <w:rsid w:val="00473A1E"/>
    <w:rsid w:val="004840A5"/>
    <w:rsid w:val="004A02CD"/>
    <w:rsid w:val="004A63D5"/>
    <w:rsid w:val="004A7E5A"/>
    <w:rsid w:val="004C36A6"/>
    <w:rsid w:val="004C4317"/>
    <w:rsid w:val="004C4ABF"/>
    <w:rsid w:val="004D14A5"/>
    <w:rsid w:val="004D7FB6"/>
    <w:rsid w:val="004F3D7A"/>
    <w:rsid w:val="004F55B9"/>
    <w:rsid w:val="004F77FE"/>
    <w:rsid w:val="004F79A9"/>
    <w:rsid w:val="005003DF"/>
    <w:rsid w:val="00512F41"/>
    <w:rsid w:val="00515404"/>
    <w:rsid w:val="00515F5E"/>
    <w:rsid w:val="005354EC"/>
    <w:rsid w:val="005403AD"/>
    <w:rsid w:val="0054144A"/>
    <w:rsid w:val="00551994"/>
    <w:rsid w:val="00552540"/>
    <w:rsid w:val="00562A9B"/>
    <w:rsid w:val="005671BF"/>
    <w:rsid w:val="00575631"/>
    <w:rsid w:val="0058087D"/>
    <w:rsid w:val="005873A9"/>
    <w:rsid w:val="00590813"/>
    <w:rsid w:val="00593A9D"/>
    <w:rsid w:val="0059795C"/>
    <w:rsid w:val="005A2E1E"/>
    <w:rsid w:val="005A4300"/>
    <w:rsid w:val="005B1DF5"/>
    <w:rsid w:val="005B2E81"/>
    <w:rsid w:val="005B6F60"/>
    <w:rsid w:val="005C0C99"/>
    <w:rsid w:val="005D3B43"/>
    <w:rsid w:val="005D4FFA"/>
    <w:rsid w:val="005E18DC"/>
    <w:rsid w:val="005E5ED2"/>
    <w:rsid w:val="00605C42"/>
    <w:rsid w:val="006103DC"/>
    <w:rsid w:val="006108C6"/>
    <w:rsid w:val="00623171"/>
    <w:rsid w:val="0063218D"/>
    <w:rsid w:val="006376F1"/>
    <w:rsid w:val="0063774B"/>
    <w:rsid w:val="00637DEA"/>
    <w:rsid w:val="00643278"/>
    <w:rsid w:val="00643C95"/>
    <w:rsid w:val="00646306"/>
    <w:rsid w:val="00655497"/>
    <w:rsid w:val="00663C75"/>
    <w:rsid w:val="00663F0A"/>
    <w:rsid w:val="006674D8"/>
    <w:rsid w:val="00667649"/>
    <w:rsid w:val="00680D03"/>
    <w:rsid w:val="00685227"/>
    <w:rsid w:val="006875C2"/>
    <w:rsid w:val="006A3640"/>
    <w:rsid w:val="006A3C1E"/>
    <w:rsid w:val="006A5C67"/>
    <w:rsid w:val="006B3972"/>
    <w:rsid w:val="006B77C0"/>
    <w:rsid w:val="006C2982"/>
    <w:rsid w:val="006C3AEE"/>
    <w:rsid w:val="006E2B99"/>
    <w:rsid w:val="006E724A"/>
    <w:rsid w:val="006F6D20"/>
    <w:rsid w:val="007055D7"/>
    <w:rsid w:val="00705A32"/>
    <w:rsid w:val="00713AE2"/>
    <w:rsid w:val="00720490"/>
    <w:rsid w:val="00720FE4"/>
    <w:rsid w:val="00727FA5"/>
    <w:rsid w:val="00740C3C"/>
    <w:rsid w:val="00741284"/>
    <w:rsid w:val="00745D38"/>
    <w:rsid w:val="00747F76"/>
    <w:rsid w:val="007524C3"/>
    <w:rsid w:val="00765440"/>
    <w:rsid w:val="00770374"/>
    <w:rsid w:val="00777716"/>
    <w:rsid w:val="0078286C"/>
    <w:rsid w:val="00795BB9"/>
    <w:rsid w:val="0079649B"/>
    <w:rsid w:val="007A054A"/>
    <w:rsid w:val="007A0DFF"/>
    <w:rsid w:val="007A42EB"/>
    <w:rsid w:val="007A49AF"/>
    <w:rsid w:val="007A605D"/>
    <w:rsid w:val="007A7156"/>
    <w:rsid w:val="007A75D8"/>
    <w:rsid w:val="007B1179"/>
    <w:rsid w:val="007B368C"/>
    <w:rsid w:val="007B4404"/>
    <w:rsid w:val="007C054D"/>
    <w:rsid w:val="007C0F54"/>
    <w:rsid w:val="007C50CC"/>
    <w:rsid w:val="007C6F46"/>
    <w:rsid w:val="007D0768"/>
    <w:rsid w:val="007D6256"/>
    <w:rsid w:val="007D7F9C"/>
    <w:rsid w:val="007E1D5F"/>
    <w:rsid w:val="007F78AD"/>
    <w:rsid w:val="00802AB5"/>
    <w:rsid w:val="0081061A"/>
    <w:rsid w:val="008123B7"/>
    <w:rsid w:val="00813D0E"/>
    <w:rsid w:val="00813E24"/>
    <w:rsid w:val="00817246"/>
    <w:rsid w:val="00822E9F"/>
    <w:rsid w:val="00851118"/>
    <w:rsid w:val="008551F6"/>
    <w:rsid w:val="00855861"/>
    <w:rsid w:val="00863295"/>
    <w:rsid w:val="00866459"/>
    <w:rsid w:val="00872022"/>
    <w:rsid w:val="00875824"/>
    <w:rsid w:val="00884FB5"/>
    <w:rsid w:val="00885602"/>
    <w:rsid w:val="00897457"/>
    <w:rsid w:val="008979EC"/>
    <w:rsid w:val="008A35AD"/>
    <w:rsid w:val="008B0A99"/>
    <w:rsid w:val="008B3AC8"/>
    <w:rsid w:val="008B490E"/>
    <w:rsid w:val="008C2EA2"/>
    <w:rsid w:val="008C5602"/>
    <w:rsid w:val="008C6DC3"/>
    <w:rsid w:val="008D6699"/>
    <w:rsid w:val="008E415A"/>
    <w:rsid w:val="008E5E52"/>
    <w:rsid w:val="008F252D"/>
    <w:rsid w:val="008F3947"/>
    <w:rsid w:val="008F3F0A"/>
    <w:rsid w:val="008F4B6D"/>
    <w:rsid w:val="008F732D"/>
    <w:rsid w:val="00900358"/>
    <w:rsid w:val="009020B4"/>
    <w:rsid w:val="00903FDC"/>
    <w:rsid w:val="009044FE"/>
    <w:rsid w:val="00904A22"/>
    <w:rsid w:val="009068B2"/>
    <w:rsid w:val="00907E38"/>
    <w:rsid w:val="00914F83"/>
    <w:rsid w:val="00921537"/>
    <w:rsid w:val="00924C20"/>
    <w:rsid w:val="00925550"/>
    <w:rsid w:val="00934935"/>
    <w:rsid w:val="00940496"/>
    <w:rsid w:val="00943CE7"/>
    <w:rsid w:val="00950B01"/>
    <w:rsid w:val="009527ED"/>
    <w:rsid w:val="0095572A"/>
    <w:rsid w:val="00966CFC"/>
    <w:rsid w:val="00972C6B"/>
    <w:rsid w:val="009732F8"/>
    <w:rsid w:val="0097460C"/>
    <w:rsid w:val="00976CEA"/>
    <w:rsid w:val="00977536"/>
    <w:rsid w:val="00985CC9"/>
    <w:rsid w:val="00985EA4"/>
    <w:rsid w:val="00990108"/>
    <w:rsid w:val="00992DF3"/>
    <w:rsid w:val="009932D1"/>
    <w:rsid w:val="0099436E"/>
    <w:rsid w:val="009A2AED"/>
    <w:rsid w:val="009B01F7"/>
    <w:rsid w:val="009B226A"/>
    <w:rsid w:val="009B4823"/>
    <w:rsid w:val="009B6BEF"/>
    <w:rsid w:val="009B6CE9"/>
    <w:rsid w:val="009C21C6"/>
    <w:rsid w:val="009C2D54"/>
    <w:rsid w:val="009D30A8"/>
    <w:rsid w:val="009D5222"/>
    <w:rsid w:val="009D7BDA"/>
    <w:rsid w:val="009D7F8A"/>
    <w:rsid w:val="009E446A"/>
    <w:rsid w:val="009E454F"/>
    <w:rsid w:val="009E4CD3"/>
    <w:rsid w:val="009E5C6E"/>
    <w:rsid w:val="009E5EF8"/>
    <w:rsid w:val="009F120E"/>
    <w:rsid w:val="009F56A8"/>
    <w:rsid w:val="00A01183"/>
    <w:rsid w:val="00A1130C"/>
    <w:rsid w:val="00A2314C"/>
    <w:rsid w:val="00A2507D"/>
    <w:rsid w:val="00A26C38"/>
    <w:rsid w:val="00A34D0C"/>
    <w:rsid w:val="00A37909"/>
    <w:rsid w:val="00A40DD8"/>
    <w:rsid w:val="00A50943"/>
    <w:rsid w:val="00A509E7"/>
    <w:rsid w:val="00A52744"/>
    <w:rsid w:val="00A53C97"/>
    <w:rsid w:val="00A56103"/>
    <w:rsid w:val="00A568FC"/>
    <w:rsid w:val="00A64202"/>
    <w:rsid w:val="00A64CC4"/>
    <w:rsid w:val="00A70610"/>
    <w:rsid w:val="00A73799"/>
    <w:rsid w:val="00A76EE8"/>
    <w:rsid w:val="00A82C2C"/>
    <w:rsid w:val="00A83139"/>
    <w:rsid w:val="00A847A6"/>
    <w:rsid w:val="00A8704B"/>
    <w:rsid w:val="00A90F5B"/>
    <w:rsid w:val="00A93957"/>
    <w:rsid w:val="00AA65E5"/>
    <w:rsid w:val="00AB6BAB"/>
    <w:rsid w:val="00AC028E"/>
    <w:rsid w:val="00AC0314"/>
    <w:rsid w:val="00AC6B10"/>
    <w:rsid w:val="00AC7674"/>
    <w:rsid w:val="00AD2891"/>
    <w:rsid w:val="00AD46FD"/>
    <w:rsid w:val="00AD5E32"/>
    <w:rsid w:val="00AE1FDC"/>
    <w:rsid w:val="00AE36AF"/>
    <w:rsid w:val="00AE43B9"/>
    <w:rsid w:val="00AF14F7"/>
    <w:rsid w:val="00AF3EB1"/>
    <w:rsid w:val="00B00463"/>
    <w:rsid w:val="00B0102E"/>
    <w:rsid w:val="00B02873"/>
    <w:rsid w:val="00B03D06"/>
    <w:rsid w:val="00B05F9B"/>
    <w:rsid w:val="00B14523"/>
    <w:rsid w:val="00B15F79"/>
    <w:rsid w:val="00B16139"/>
    <w:rsid w:val="00B32831"/>
    <w:rsid w:val="00B32FF3"/>
    <w:rsid w:val="00B43C16"/>
    <w:rsid w:val="00B440F5"/>
    <w:rsid w:val="00B44EAC"/>
    <w:rsid w:val="00B544BC"/>
    <w:rsid w:val="00B55994"/>
    <w:rsid w:val="00B65D9E"/>
    <w:rsid w:val="00B72EAF"/>
    <w:rsid w:val="00B76E9C"/>
    <w:rsid w:val="00B82B8F"/>
    <w:rsid w:val="00B855A9"/>
    <w:rsid w:val="00B906F1"/>
    <w:rsid w:val="00B935B3"/>
    <w:rsid w:val="00B93FF5"/>
    <w:rsid w:val="00BB3D69"/>
    <w:rsid w:val="00BB6863"/>
    <w:rsid w:val="00BC10F6"/>
    <w:rsid w:val="00BC47E4"/>
    <w:rsid w:val="00BC630C"/>
    <w:rsid w:val="00BC709B"/>
    <w:rsid w:val="00BD3DEB"/>
    <w:rsid w:val="00BD46AE"/>
    <w:rsid w:val="00BF0D30"/>
    <w:rsid w:val="00BF50D4"/>
    <w:rsid w:val="00C079A4"/>
    <w:rsid w:val="00C14D90"/>
    <w:rsid w:val="00C17747"/>
    <w:rsid w:val="00C204AB"/>
    <w:rsid w:val="00C2281A"/>
    <w:rsid w:val="00C23467"/>
    <w:rsid w:val="00C2582A"/>
    <w:rsid w:val="00C25F0B"/>
    <w:rsid w:val="00C357BD"/>
    <w:rsid w:val="00C35D6C"/>
    <w:rsid w:val="00C416DC"/>
    <w:rsid w:val="00C464C0"/>
    <w:rsid w:val="00C46A29"/>
    <w:rsid w:val="00C50BCD"/>
    <w:rsid w:val="00C5212B"/>
    <w:rsid w:val="00C532D5"/>
    <w:rsid w:val="00C547B6"/>
    <w:rsid w:val="00C77A75"/>
    <w:rsid w:val="00C81EF3"/>
    <w:rsid w:val="00C8439D"/>
    <w:rsid w:val="00C856EC"/>
    <w:rsid w:val="00C87944"/>
    <w:rsid w:val="00C9146F"/>
    <w:rsid w:val="00C940CC"/>
    <w:rsid w:val="00C94222"/>
    <w:rsid w:val="00C94FF4"/>
    <w:rsid w:val="00CA4391"/>
    <w:rsid w:val="00CA654B"/>
    <w:rsid w:val="00CA6E80"/>
    <w:rsid w:val="00CC44F3"/>
    <w:rsid w:val="00CC64D8"/>
    <w:rsid w:val="00CC7956"/>
    <w:rsid w:val="00CD0094"/>
    <w:rsid w:val="00CD098A"/>
    <w:rsid w:val="00CD1FC0"/>
    <w:rsid w:val="00CD4B61"/>
    <w:rsid w:val="00CD5358"/>
    <w:rsid w:val="00CE793C"/>
    <w:rsid w:val="00CF1917"/>
    <w:rsid w:val="00CF1A03"/>
    <w:rsid w:val="00CF3DB8"/>
    <w:rsid w:val="00D03468"/>
    <w:rsid w:val="00D05A35"/>
    <w:rsid w:val="00D05F7A"/>
    <w:rsid w:val="00D112B4"/>
    <w:rsid w:val="00D11993"/>
    <w:rsid w:val="00D16581"/>
    <w:rsid w:val="00D16622"/>
    <w:rsid w:val="00D22A8A"/>
    <w:rsid w:val="00D23EDE"/>
    <w:rsid w:val="00D27C80"/>
    <w:rsid w:val="00D451C7"/>
    <w:rsid w:val="00D4581C"/>
    <w:rsid w:val="00D50507"/>
    <w:rsid w:val="00D515FE"/>
    <w:rsid w:val="00D53163"/>
    <w:rsid w:val="00D551F9"/>
    <w:rsid w:val="00D575F3"/>
    <w:rsid w:val="00D60103"/>
    <w:rsid w:val="00D66F0E"/>
    <w:rsid w:val="00D719C3"/>
    <w:rsid w:val="00D759DB"/>
    <w:rsid w:val="00D83471"/>
    <w:rsid w:val="00D86DF4"/>
    <w:rsid w:val="00D87658"/>
    <w:rsid w:val="00D90D21"/>
    <w:rsid w:val="00D91550"/>
    <w:rsid w:val="00D93485"/>
    <w:rsid w:val="00DA09EC"/>
    <w:rsid w:val="00DA2F55"/>
    <w:rsid w:val="00DA65BD"/>
    <w:rsid w:val="00DA6B4A"/>
    <w:rsid w:val="00DB33B4"/>
    <w:rsid w:val="00DD4465"/>
    <w:rsid w:val="00DE3D63"/>
    <w:rsid w:val="00DF174B"/>
    <w:rsid w:val="00DF25CA"/>
    <w:rsid w:val="00DF614B"/>
    <w:rsid w:val="00E04786"/>
    <w:rsid w:val="00E10948"/>
    <w:rsid w:val="00E12FC9"/>
    <w:rsid w:val="00E15B1D"/>
    <w:rsid w:val="00E26732"/>
    <w:rsid w:val="00E33CB2"/>
    <w:rsid w:val="00E37028"/>
    <w:rsid w:val="00E52600"/>
    <w:rsid w:val="00E55E83"/>
    <w:rsid w:val="00E56005"/>
    <w:rsid w:val="00E6089C"/>
    <w:rsid w:val="00E643A9"/>
    <w:rsid w:val="00E671DD"/>
    <w:rsid w:val="00E67FBD"/>
    <w:rsid w:val="00E72237"/>
    <w:rsid w:val="00E74B6E"/>
    <w:rsid w:val="00E81B73"/>
    <w:rsid w:val="00E85D14"/>
    <w:rsid w:val="00E90310"/>
    <w:rsid w:val="00EA0FDF"/>
    <w:rsid w:val="00EA5771"/>
    <w:rsid w:val="00EA7CB6"/>
    <w:rsid w:val="00EB05E6"/>
    <w:rsid w:val="00EB0673"/>
    <w:rsid w:val="00EB1994"/>
    <w:rsid w:val="00EB2223"/>
    <w:rsid w:val="00EB6049"/>
    <w:rsid w:val="00EC1EBA"/>
    <w:rsid w:val="00EC3A3F"/>
    <w:rsid w:val="00EC54D4"/>
    <w:rsid w:val="00ED0898"/>
    <w:rsid w:val="00EE19F1"/>
    <w:rsid w:val="00F05F1A"/>
    <w:rsid w:val="00F27010"/>
    <w:rsid w:val="00F30E54"/>
    <w:rsid w:val="00F31FE0"/>
    <w:rsid w:val="00F356E6"/>
    <w:rsid w:val="00F35AAF"/>
    <w:rsid w:val="00F45398"/>
    <w:rsid w:val="00F46273"/>
    <w:rsid w:val="00F645D2"/>
    <w:rsid w:val="00F72B4C"/>
    <w:rsid w:val="00F829F7"/>
    <w:rsid w:val="00F84192"/>
    <w:rsid w:val="00F84E43"/>
    <w:rsid w:val="00F85B79"/>
    <w:rsid w:val="00F90F45"/>
    <w:rsid w:val="00F95BBC"/>
    <w:rsid w:val="00FA22CC"/>
    <w:rsid w:val="00FA57B4"/>
    <w:rsid w:val="00FA75EF"/>
    <w:rsid w:val="00FB2BDF"/>
    <w:rsid w:val="00FB3C32"/>
    <w:rsid w:val="00FB5B09"/>
    <w:rsid w:val="00FB700D"/>
    <w:rsid w:val="00FC09B7"/>
    <w:rsid w:val="00FC5593"/>
    <w:rsid w:val="00FD1E73"/>
    <w:rsid w:val="00FD24F5"/>
    <w:rsid w:val="00FD2ACE"/>
    <w:rsid w:val="00FD337E"/>
    <w:rsid w:val="00FD55D3"/>
    <w:rsid w:val="00FD607C"/>
    <w:rsid w:val="00FD68AE"/>
    <w:rsid w:val="00FE121C"/>
    <w:rsid w:val="00FE1737"/>
    <w:rsid w:val="00FE1E6A"/>
    <w:rsid w:val="00FF11DC"/>
    <w:rsid w:val="00FF4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03"/>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AE"/>
  </w:style>
  <w:style w:type="paragraph" w:styleId="Footer">
    <w:name w:val="footer"/>
    <w:basedOn w:val="Normal"/>
    <w:link w:val="FooterChar"/>
    <w:uiPriority w:val="99"/>
    <w:semiHidden/>
    <w:unhideWhenUsed/>
    <w:rsid w:val="00BD46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46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7</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556</cp:revision>
  <dcterms:created xsi:type="dcterms:W3CDTF">2021-04-24T18:39:00Z</dcterms:created>
  <dcterms:modified xsi:type="dcterms:W3CDTF">2021-04-26T03:13:00Z</dcterms:modified>
</cp:coreProperties>
</file>